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A07B72" w14:textId="77777777" w:rsidR="00050A46" w:rsidRPr="00A6531E" w:rsidRDefault="00EF323F" w:rsidP="00A6531E">
      <w:pPr>
        <w:pStyle w:val="berschrift1"/>
        <w:rPr>
          <w:rFonts w:cs="Arial"/>
        </w:rPr>
      </w:pPr>
      <w:r>
        <w:t>Tasks Gears Model 4 (with variants) – Crank rocker arm, crankshafts and scissors lift</w:t>
      </w:r>
    </w:p>
    <w:p w14:paraId="7EA07B73" w14:textId="77777777" w:rsidR="00772063" w:rsidRDefault="00772063" w:rsidP="00C65FA2">
      <w:pPr>
        <w:rPr>
          <w:rFonts w:asciiTheme="minorBidi" w:hAnsiTheme="minorBidi" w:cstheme="minorBidi"/>
        </w:rPr>
      </w:pPr>
      <w:r>
        <w:rPr>
          <w:rFonts w:asciiTheme="minorBidi" w:hAnsiTheme="minorBidi"/>
        </w:rPr>
        <w:t>Generally, input shafts generate a rotational movement. However, a back and forth movement is often required for the output drive. This is achieved using crank rocker arms, a crankshaft and a scissors lift. Crankshafts play a central role in combustion engines. They convert the pushing movement of the piston rod into a rotational movement of the output shaft.</w:t>
      </w:r>
    </w:p>
    <w:p w14:paraId="7EA07B74" w14:textId="77777777" w:rsidR="00A6531E" w:rsidRDefault="00A6531E" w:rsidP="00C65FA2">
      <w:pPr>
        <w:rPr>
          <w:rFonts w:asciiTheme="minorBidi" w:hAnsiTheme="minorBidi" w:cstheme="minorBidi"/>
        </w:rPr>
      </w:pPr>
    </w:p>
    <w:p w14:paraId="7EA07B75" w14:textId="77777777" w:rsidR="008231F0" w:rsidRDefault="008231F0" w:rsidP="008231F0">
      <w:pPr>
        <w:pStyle w:val="berschrift2"/>
        <w:rPr>
          <w:rFonts w:asciiTheme="minorBidi" w:hAnsiTheme="minorBidi" w:cstheme="minorBidi"/>
        </w:rPr>
      </w:pPr>
      <w:r>
        <w:rPr>
          <w:rFonts w:asciiTheme="minorBidi" w:hAnsiTheme="minorBidi"/>
        </w:rPr>
        <w:t>Construction task</w:t>
      </w:r>
    </w:p>
    <w:p w14:paraId="7EA07B76" w14:textId="77777777" w:rsidR="00772063" w:rsidRDefault="00772063" w:rsidP="00772063">
      <w:pPr>
        <w:rPr>
          <w:rFonts w:asciiTheme="minorBidi" w:hAnsiTheme="minorBidi" w:cstheme="minorBidi"/>
        </w:rPr>
      </w:pPr>
      <w:r>
        <w:rPr>
          <w:rFonts w:asciiTheme="minorBidi" w:hAnsiTheme="minorBidi"/>
        </w:rPr>
        <w:t xml:space="preserve">The gearing mechanism shown in Fig. 1 is a “crank rocker arm”: It converts a circular movement (that of the eccentric disc) into an oscillation movement. The axle at the top end of the flexibly mounted basic building block moves along an arc. One typical application for a crank rocker arm is a simple windscreen wiper. </w:t>
      </w:r>
    </w:p>
    <w:p w14:paraId="7EA07B77" w14:textId="3262C14C" w:rsidR="008231F0" w:rsidRDefault="000912BB" w:rsidP="008231F0">
      <w:pPr>
        <w:rPr>
          <w:rFonts w:asciiTheme="minorBidi" w:hAnsiTheme="minorBidi" w:cstheme="minorBidi"/>
        </w:rPr>
      </w:pPr>
      <w:r>
        <w:rPr>
          <w:noProof/>
        </w:rPr>
        <w:drawing>
          <wp:inline distT="0" distB="0" distL="0" distR="0" wp14:anchorId="119E4FD0" wp14:editId="093C4144">
            <wp:extent cx="5760085" cy="252539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525395"/>
                    </a:xfrm>
                    <a:prstGeom prst="rect">
                      <a:avLst/>
                    </a:prstGeom>
                    <a:noFill/>
                    <a:ln>
                      <a:noFill/>
                    </a:ln>
                  </pic:spPr>
                </pic:pic>
              </a:graphicData>
            </a:graphic>
          </wp:inline>
        </w:drawing>
      </w:r>
    </w:p>
    <w:p w14:paraId="7EA07B78" w14:textId="77777777" w:rsidR="007C3FC6" w:rsidRPr="007C3FC6" w:rsidRDefault="007C3FC6" w:rsidP="00816CA2">
      <w:pPr>
        <w:pStyle w:val="Bildunterschrift"/>
        <w:rPr>
          <w:rFonts w:ascii="Arial" w:hAnsi="Arial" w:cs="Arial"/>
        </w:rPr>
      </w:pPr>
      <w:r>
        <w:rPr>
          <w:rFonts w:ascii="Arial" w:hAnsi="Arial"/>
        </w:rPr>
        <w:t>Fig. 1 Crank rocker arm</w:t>
      </w:r>
    </w:p>
    <w:p w14:paraId="7EA07B79" w14:textId="77777777" w:rsidR="00E57322" w:rsidRDefault="00FB3CD0" w:rsidP="00E16241">
      <w:pPr>
        <w:rPr>
          <w:rFonts w:asciiTheme="minorBidi" w:hAnsiTheme="minorBidi" w:cstheme="minorBidi"/>
        </w:rPr>
      </w:pPr>
      <w:r>
        <w:rPr>
          <w:rFonts w:asciiTheme="minorBidi" w:hAnsiTheme="minorBidi"/>
        </w:rPr>
        <w:t>Expand the crank rocker arm to make it a windscreen wiper by adding two separated wiper blades. (You can simulate the wiper blades by static struts attached to the basic building block with an S latch.)</w:t>
      </w:r>
    </w:p>
    <w:p w14:paraId="7EA07B7A" w14:textId="77777777" w:rsidR="00A6531E" w:rsidRDefault="00A6531E" w:rsidP="00E16241">
      <w:pPr>
        <w:rPr>
          <w:rFonts w:asciiTheme="minorBidi" w:hAnsiTheme="minorBidi" w:cstheme="minorBidi"/>
        </w:rPr>
      </w:pPr>
    </w:p>
    <w:p w14:paraId="7EA07B7B" w14:textId="77777777" w:rsidR="005764A6" w:rsidRDefault="005764A6" w:rsidP="005764A6">
      <w:pPr>
        <w:pStyle w:val="berschrift2"/>
        <w:rPr>
          <w:rFonts w:asciiTheme="minorBidi" w:hAnsiTheme="minorBidi" w:cstheme="minorBidi"/>
        </w:rPr>
      </w:pPr>
      <w:r>
        <w:rPr>
          <w:rFonts w:asciiTheme="minorBidi" w:hAnsiTheme="minorBidi"/>
        </w:rPr>
        <w:t>Experimental task</w:t>
      </w:r>
    </w:p>
    <w:p w14:paraId="7EA07B7C" w14:textId="77777777" w:rsidR="00772063" w:rsidRDefault="00031FF4" w:rsidP="00A82B54">
      <w:pPr>
        <w:rPr>
          <w:rFonts w:asciiTheme="minorBidi" w:hAnsiTheme="minorBidi" w:cstheme="minorBidi"/>
        </w:rPr>
      </w:pPr>
      <w:r>
        <w:rPr>
          <w:rFonts w:asciiTheme="minorBidi" w:hAnsiTheme="minorBidi"/>
        </w:rPr>
        <w:t>1. A gearing mechanism that is very similar to the crank rocker arm is the “crankshaft” shown in Fig. 2. In contrast to a crank rocker arm, the circular movement of the eccentric disc here is not converted into an oscillating but rather into a pushing movement: The guide from the metal axle ensures that building block 15 with drill hole moves back and forth on a straight line.</w:t>
      </w:r>
    </w:p>
    <w:p w14:paraId="7EA07B7D" w14:textId="77777777" w:rsidR="00A82B54" w:rsidRDefault="00A82B54" w:rsidP="00A82B54">
      <w:pPr>
        <w:rPr>
          <w:rFonts w:asciiTheme="minorBidi" w:hAnsiTheme="minorBidi" w:cstheme="minorBidi"/>
        </w:rPr>
      </w:pPr>
      <w:r>
        <w:rPr>
          <w:rFonts w:asciiTheme="minorBidi" w:hAnsiTheme="minorBidi"/>
        </w:rPr>
        <w:t>In addition to the function already indicated as a crankshaft in vehicle engines, there are other useful applications for this – for instance as “feed drives”.</w:t>
      </w:r>
    </w:p>
    <w:p w14:paraId="7EA07B7E" w14:textId="77777777" w:rsidR="00A82B54" w:rsidRDefault="00A82B54" w:rsidP="00A82B54">
      <w:pPr>
        <w:rPr>
          <w:rFonts w:asciiTheme="minorBidi" w:hAnsiTheme="minorBidi" w:cstheme="minorBidi"/>
        </w:rPr>
      </w:pPr>
      <w:r>
        <w:rPr>
          <w:rFonts w:asciiTheme="minorBidi" w:hAnsiTheme="minorBidi"/>
        </w:rPr>
        <w:lastRenderedPageBreak/>
        <w:t>Expand the crankshaft to make one such feed drive that pushes a sheet of paper on the base plate evenly by a defined distance. Demonstrate the function.</w:t>
      </w:r>
    </w:p>
    <w:p w14:paraId="7EA07B7F" w14:textId="77777777" w:rsidR="00031FF4" w:rsidRDefault="00031FF4" w:rsidP="00A82B54">
      <w:pPr>
        <w:rPr>
          <w:rFonts w:asciiTheme="minorBidi" w:hAnsiTheme="minorBidi" w:cstheme="minorBidi"/>
        </w:rPr>
      </w:pPr>
    </w:p>
    <w:p w14:paraId="7EA07B80" w14:textId="6DC5C9CB" w:rsidR="00E57322" w:rsidRDefault="003F3018" w:rsidP="00E57322">
      <w:pPr>
        <w:rPr>
          <w:rFonts w:asciiTheme="minorBidi" w:hAnsiTheme="minorBidi" w:cstheme="minorBidi"/>
        </w:rPr>
      </w:pPr>
      <w:r>
        <w:rPr>
          <w:noProof/>
        </w:rPr>
        <w:drawing>
          <wp:inline distT="0" distB="0" distL="0" distR="0" wp14:anchorId="57DB748B" wp14:editId="3A8FCA4C">
            <wp:extent cx="5760085" cy="252222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522220"/>
                    </a:xfrm>
                    <a:prstGeom prst="rect">
                      <a:avLst/>
                    </a:prstGeom>
                    <a:noFill/>
                    <a:ln>
                      <a:noFill/>
                    </a:ln>
                  </pic:spPr>
                </pic:pic>
              </a:graphicData>
            </a:graphic>
          </wp:inline>
        </w:drawing>
      </w:r>
    </w:p>
    <w:p w14:paraId="7EA07B81" w14:textId="77777777" w:rsidR="00E57322" w:rsidRDefault="00E57322" w:rsidP="00A82B54">
      <w:pPr>
        <w:pStyle w:val="Bildunterschrift"/>
        <w:rPr>
          <w:rFonts w:ascii="Arial" w:hAnsi="Arial" w:cs="Arial"/>
        </w:rPr>
      </w:pPr>
      <w:r>
        <w:rPr>
          <w:rFonts w:ascii="Arial" w:hAnsi="Arial"/>
        </w:rPr>
        <w:t>Fig. 2 Crankshafts</w:t>
      </w:r>
    </w:p>
    <w:p w14:paraId="7EA07B82" w14:textId="77777777" w:rsidR="00031FF4" w:rsidRPr="00031FF4" w:rsidRDefault="00031FF4" w:rsidP="00031FF4"/>
    <w:p w14:paraId="7EA07B83" w14:textId="77777777" w:rsidR="00031FF4" w:rsidRDefault="00031FF4" w:rsidP="00031FF4">
      <w:pPr>
        <w:rPr>
          <w:rFonts w:asciiTheme="minorBidi" w:hAnsiTheme="minorBidi" w:cstheme="minorBidi"/>
        </w:rPr>
      </w:pPr>
      <w:r>
        <w:rPr>
          <w:rFonts w:asciiTheme="minorBidi" w:hAnsiTheme="minorBidi"/>
        </w:rPr>
        <w:t xml:space="preserve">2. Fig. 3 shows a jack with scissors lift that is lifted using a worm gear. The gear is self-locking, meaning the jack remains stable in the position set using the worm gear. </w:t>
      </w:r>
    </w:p>
    <w:p w14:paraId="7EA07B84" w14:textId="165F980E" w:rsidR="00031FF4" w:rsidRDefault="00997033" w:rsidP="00031FF4">
      <w:pPr>
        <w:rPr>
          <w:rFonts w:asciiTheme="minorBidi" w:hAnsiTheme="minorBidi" w:cstheme="minorBidi"/>
        </w:rPr>
      </w:pPr>
      <w:r>
        <w:rPr>
          <w:noProof/>
        </w:rPr>
        <w:drawing>
          <wp:inline distT="0" distB="0" distL="0" distR="0" wp14:anchorId="6C5912B9" wp14:editId="17FF0EBE">
            <wp:extent cx="5760085" cy="328739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3287395"/>
                    </a:xfrm>
                    <a:prstGeom prst="rect">
                      <a:avLst/>
                    </a:prstGeom>
                    <a:noFill/>
                    <a:ln>
                      <a:noFill/>
                    </a:ln>
                  </pic:spPr>
                </pic:pic>
              </a:graphicData>
            </a:graphic>
          </wp:inline>
        </w:drawing>
      </w:r>
    </w:p>
    <w:p w14:paraId="7EA07B85" w14:textId="77777777" w:rsidR="00031FF4" w:rsidRPr="00A82B54" w:rsidRDefault="00031FF4" w:rsidP="00031FF4">
      <w:pPr>
        <w:jc w:val="center"/>
        <w:rPr>
          <w:rFonts w:asciiTheme="minorBidi" w:hAnsiTheme="minorBidi" w:cstheme="minorBidi"/>
          <w:i/>
          <w:iCs/>
        </w:rPr>
      </w:pPr>
      <w:r>
        <w:rPr>
          <w:rFonts w:asciiTheme="minorBidi" w:hAnsiTheme="minorBidi"/>
          <w:i/>
          <w:iCs/>
        </w:rPr>
        <w:t>Fig. 3 Jack with scissors lift and worm gear</w:t>
      </w:r>
    </w:p>
    <w:p w14:paraId="7EA07B86" w14:textId="77777777" w:rsidR="00031FF4" w:rsidRDefault="00031FF4" w:rsidP="00031FF4">
      <w:pPr>
        <w:rPr>
          <w:rFonts w:asciiTheme="minorBidi" w:hAnsiTheme="minorBidi" w:cstheme="minorBidi"/>
        </w:rPr>
      </w:pPr>
    </w:p>
    <w:p w14:paraId="7EA07B87" w14:textId="77777777" w:rsidR="008B4844" w:rsidRPr="00D84D72" w:rsidRDefault="00031FF4" w:rsidP="00031FF4">
      <w:pPr>
        <w:rPr>
          <w:rFonts w:asciiTheme="minorBidi" w:hAnsiTheme="minorBidi" w:cstheme="minorBidi"/>
        </w:rPr>
      </w:pPr>
      <w:r>
        <w:rPr>
          <w:rFonts w:asciiTheme="minorBidi" w:hAnsiTheme="minorBidi"/>
        </w:rPr>
        <w:lastRenderedPageBreak/>
        <w:t>Build the jack according to the figure. You will find that the jack lifts up surprisingly high. Consider: How can the stroke be increased even further? Name multiple possibilities, and compare them.</w:t>
      </w:r>
    </w:p>
    <w:sectPr w:rsidR="008B4844" w:rsidRPr="00D84D72" w:rsidSect="00E96821">
      <w:headerReference w:type="even" r:id="rId13"/>
      <w:headerReference w:type="default" r:id="rId14"/>
      <w:footerReference w:type="even" r:id="rId15"/>
      <w:footerReference w:type="default" r:id="rId16"/>
      <w:headerReference w:type="first" r:id="rId17"/>
      <w:footerReference w:type="first" r:id="rId1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A07B90" w14:textId="77777777" w:rsidR="00330C43" w:rsidRDefault="00330C43">
      <w:r>
        <w:separator/>
      </w:r>
    </w:p>
  </w:endnote>
  <w:endnote w:type="continuationSeparator" w:id="0">
    <w:p w14:paraId="7EA07B91"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4"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5" w14:textId="77777777" w:rsidR="0028314D" w:rsidRDefault="0028314D">
    <w:pPr>
      <w:pStyle w:val="Fuzeile"/>
    </w:pPr>
    <w:r>
      <w:tab/>
    </w:r>
    <w:r>
      <w:tab/>
    </w:r>
    <w:r>
      <w:fldChar w:fldCharType="begin"/>
    </w:r>
    <w:r>
      <w:instrText>PAGE   \* MERGEFORMAT</w:instrText>
    </w:r>
    <w:r>
      <w:fldChar w:fldCharType="separate"/>
    </w:r>
    <w:r w:rsidR="003A1ECA">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7" w14:textId="77777777" w:rsidR="003A1ECA" w:rsidRDefault="003A1EC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A07B8E" w14:textId="77777777" w:rsidR="00330C43" w:rsidRDefault="00330C43">
      <w:r>
        <w:separator/>
      </w:r>
    </w:p>
  </w:footnote>
  <w:footnote w:type="continuationSeparator" w:id="0">
    <w:p w14:paraId="7EA07B8F"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2" w14:textId="77777777" w:rsidR="0028314D" w:rsidRDefault="0028314D" w:rsidP="00E96821">
    <w:pPr>
      <w:pStyle w:val="Kopfzeile"/>
    </w:pPr>
    <w:r>
      <w:rPr>
        <w:szCs w:val="24"/>
        <w:highlight w:val="yellow"/>
      </w:rPr>
      <w:t>TOPIC</w:t>
    </w:r>
    <w:r>
      <w:t xml:space="preserve"> </w:t>
    </w:r>
    <w:r>
      <w:tab/>
    </w:r>
    <w:r>
      <w:tab/>
    </w:r>
    <w:r>
      <w:rPr>
        <w:noProof/>
        <w:lang w:val="de-DE"/>
      </w:rPr>
      <w:drawing>
        <wp:inline distT="0" distB="0" distL="0" distR="0" wp14:anchorId="7EA07B98" wp14:editId="7EA07B9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3" w14:textId="77777777" w:rsidR="0028314D" w:rsidRDefault="0028314D" w:rsidP="003A1ECA">
    <w:pPr>
      <w:pStyle w:val="Kopfzeile"/>
      <w:tabs>
        <w:tab w:val="clear" w:pos="4535"/>
        <w:tab w:val="center" w:pos="5387"/>
      </w:tabs>
    </w:pPr>
    <w:r>
      <w:rPr>
        <w:noProof/>
        <w:lang w:val="de-DE"/>
      </w:rPr>
      <w:drawing>
        <wp:anchor distT="0" distB="0" distL="114300" distR="114300" simplePos="0" relativeHeight="251658240" behindDoc="0" locked="0" layoutInCell="1" allowOverlap="1" wp14:anchorId="7EA07B9A" wp14:editId="7EA07B9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7EA07B9C" wp14:editId="7EA07B9D">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07B96" w14:textId="77777777" w:rsidR="003A1ECA" w:rsidRDefault="003A1EC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1FF4"/>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847D9"/>
    <w:rsid w:val="000912BB"/>
    <w:rsid w:val="000A14B0"/>
    <w:rsid w:val="000A58E5"/>
    <w:rsid w:val="000A7AB3"/>
    <w:rsid w:val="000B0025"/>
    <w:rsid w:val="000B3FBA"/>
    <w:rsid w:val="000B53C2"/>
    <w:rsid w:val="000C0C66"/>
    <w:rsid w:val="000C30D2"/>
    <w:rsid w:val="000C6008"/>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1ECA"/>
    <w:rsid w:val="003A705F"/>
    <w:rsid w:val="003B0332"/>
    <w:rsid w:val="003C1EF0"/>
    <w:rsid w:val="003C382C"/>
    <w:rsid w:val="003C3982"/>
    <w:rsid w:val="003D0688"/>
    <w:rsid w:val="003D1B22"/>
    <w:rsid w:val="003D5BEC"/>
    <w:rsid w:val="003E4449"/>
    <w:rsid w:val="003F3018"/>
    <w:rsid w:val="003F4669"/>
    <w:rsid w:val="003F4A96"/>
    <w:rsid w:val="003F4C92"/>
    <w:rsid w:val="004012C1"/>
    <w:rsid w:val="00413E03"/>
    <w:rsid w:val="004218BA"/>
    <w:rsid w:val="00421B07"/>
    <w:rsid w:val="00426273"/>
    <w:rsid w:val="00434525"/>
    <w:rsid w:val="00435EA1"/>
    <w:rsid w:val="004360C6"/>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033"/>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31E"/>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50F"/>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0090"/>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EA07B72"/>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e047a197-46ab-4299-92cd-ec119e6fe81f"/>
    <ds:schemaRef ds:uri="http://schemas.microsoft.com/office/infopath/2007/PartnerControls"/>
    <ds:schemaRef ds:uri="ea79bf52-7098-41fc-8881-a3872bd99c43"/>
    <ds:schemaRef ds:uri="http://www.w3.org/XML/1998/namespace"/>
    <ds:schemaRef ds:uri="http://purl.org/dc/dcmitype/"/>
  </ds:schemaRefs>
</ds:datastoreItem>
</file>

<file path=customXml/itemProps2.xml><?xml version="1.0" encoding="utf-8"?>
<ds:datastoreItem xmlns:ds="http://schemas.openxmlformats.org/officeDocument/2006/customXml" ds:itemID="{800FCCC2-B158-44D5-B696-29419D608678}"/>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370</Words>
  <Characters>1805</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2171</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6</cp:revision>
  <cp:lastPrinted>2021-01-03T21:36:00Z</cp:lastPrinted>
  <dcterms:created xsi:type="dcterms:W3CDTF">2021-02-24T20:05:00Z</dcterms:created>
  <dcterms:modified xsi:type="dcterms:W3CDTF">2021-03-01T09:55:00Z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